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00" w:lineRule="auto"/>
        <w:rPr/>
        <w:sectPr>
          <w:pgSz w:h="16838" w:w="11906" w:orient="portrait"/>
          <w:pgMar w:bottom="0" w:top="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/>
        <w:drawing>
          <wp:inline distB="0" distT="0" distL="0" distR="0">
            <wp:extent cx="3829050" cy="11906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rPr/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18" w:lineRule="auto"/>
        <w:rPr>
          <w:rFonts w:ascii="Gadugi" w:cs="Gadugi" w:eastAsia="Gadugi" w:hAnsi="Gadugi"/>
        </w:rPr>
        <w:sectPr>
          <w:type w:val="continuous"/>
          <w:pgSz w:h="16838" w:w="11906" w:orient="portrait"/>
          <w:pgMar w:bottom="0" w:top="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492" w:firstLine="0"/>
        <w:rPr>
          <w:rFonts w:ascii="Gadugi" w:cs="Gadugi" w:eastAsia="Gadugi" w:hAnsi="Gadugi"/>
          <w:b w:val="1"/>
        </w:rPr>
      </w:pPr>
      <w:r w:rsidDel="00000000" w:rsidR="00000000" w:rsidRPr="00000000">
        <w:rPr>
          <w:rFonts w:ascii="Gadugi" w:cs="Gadugi" w:eastAsia="Gadugi" w:hAnsi="Gadugi"/>
          <w:b w:val="1"/>
          <w:color w:val="000000"/>
          <w:sz w:val="36"/>
          <w:szCs w:val="36"/>
          <w:rtl w:val="0"/>
        </w:rPr>
        <w:t xml:space="preserve">LETTRE</w:t>
      </w:r>
      <w:r w:rsidDel="00000000" w:rsidR="00000000" w:rsidRPr="00000000">
        <w:rPr>
          <w:rFonts w:ascii="Gadugi" w:cs="Gadugi" w:eastAsia="Gadugi" w:hAnsi="Gadugi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b w:val="1"/>
          <w:color w:val="000000"/>
          <w:sz w:val="36"/>
          <w:szCs w:val="36"/>
          <w:rtl w:val="0"/>
        </w:rPr>
        <w:t xml:space="preserve">D’ENGAGEMENT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00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00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00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3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7" w:lineRule="auto"/>
        <w:ind w:left="1416" w:right="1133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Je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soussigné(e)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……………………………………………….…………………………,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représentant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57" w:lineRule="auto"/>
        <w:ind w:left="1416" w:right="1133" w:firstLine="0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7" w:lineRule="auto"/>
        <w:ind w:left="1416" w:right="1133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l’entreprise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…………………………………………………………………………………,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64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16" w:right="1133" w:firstLine="0"/>
        <w:rPr>
          <w:rFonts w:ascii="Gadugi" w:cs="Gadugi" w:eastAsia="Gadugi" w:hAnsi="Gadug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16" w:right="1133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M’engage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à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182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136"/>
        </w:tabs>
        <w:ind w:left="1776" w:right="1133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-</w:t>
      </w:r>
      <w:r w:rsidDel="00000000" w:rsidR="00000000" w:rsidRPr="00000000">
        <w:rPr>
          <w:rFonts w:ascii="Gadugi" w:cs="Gadugi" w:eastAsia="Gadugi" w:hAnsi="Gadugi"/>
          <w:rtl w:val="0"/>
        </w:rPr>
        <w:tab/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Installer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mon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activité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sur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territoire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la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Communauté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Communes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8" w:lineRule="auto"/>
        <w:ind w:left="2136" w:right="1133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Creuse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Grand Sud.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136"/>
        </w:tabs>
        <w:spacing w:before="38" w:lineRule="auto"/>
        <w:ind w:left="1776" w:right="1133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-</w:t>
      </w:r>
      <w:r w:rsidDel="00000000" w:rsidR="00000000" w:rsidRPr="00000000">
        <w:rPr>
          <w:rFonts w:ascii="Gadugi" w:cs="Gadugi" w:eastAsia="Gadugi" w:hAnsi="Gadugi"/>
          <w:rtl w:val="0"/>
        </w:rPr>
        <w:tab/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Exercer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mon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activité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sur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territoire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pour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une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durée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minimale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5 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0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0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9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7" w:lineRule="auto"/>
        <w:ind w:left="1416" w:right="1133" w:firstLine="0"/>
        <w:rPr>
          <w:rFonts w:ascii="Gadugi" w:cs="Gadugi" w:eastAsia="Gadugi" w:hAnsi="Gadugi"/>
        </w:rPr>
      </w:pPr>
      <w:bookmarkStart w:colFirst="0" w:colLast="0" w:name="_heading=h.gjdgxs" w:id="0"/>
      <w:bookmarkEnd w:id="0"/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Si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les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conditions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ne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sont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pas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respectées,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je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m’engage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à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rembourser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la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Communauté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Communes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l’aide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abondée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dans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un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délai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de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6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mois.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00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00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1133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16" w:right="1133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Fait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à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……………………….……………….,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le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00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00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9" w:lineRule="auto"/>
        <w:rPr>
          <w:rFonts w:ascii="Gadugi" w:cs="Gadugi" w:eastAsia="Gadugi" w:hAnsi="Gadug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935" w:firstLine="0"/>
        <w:rPr>
          <w:rFonts w:ascii="Gadugi" w:cs="Gadugi" w:eastAsia="Gadugi" w:hAnsi="Gadugi"/>
        </w:rPr>
      </w:pP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Nom,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prénom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et</w:t>
      </w:r>
      <w:r w:rsidDel="00000000" w:rsidR="00000000" w:rsidRPr="00000000">
        <w:rPr>
          <w:rFonts w:ascii="Gadugi" w:cs="Gadugi" w:eastAsia="Gadugi" w:hAnsi="Gadugi"/>
          <w:rtl w:val="0"/>
        </w:rPr>
        <w:t xml:space="preserve"> </w:t>
      </w:r>
      <w:r w:rsidDel="00000000" w:rsidR="00000000" w:rsidRPr="00000000">
        <w:rPr>
          <w:rFonts w:ascii="Gadugi" w:cs="Gadugi" w:eastAsia="Gadugi" w:hAnsi="Gadugi"/>
          <w:color w:val="000000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0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Gadug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4">
      <w:pP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Territoire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comportant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communes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Alleyrat (23003), </w:t>
      </w:r>
      <w:hyperlink r:id="rId1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Aubusson (23008)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2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Blessac (23024)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3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Croze (23071)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4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Faux-la-Montagne (23077)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5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Felletin (23079)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Gentioux-Pigerolles (23090), Gioux (23091), </w:t>
      </w:r>
      <w:hyperlink r:id="rId6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Moutier-Rozeille (23140)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7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Néoux (23142)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8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La Nouaille (23144)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9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Saint-Alpinien (23179)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0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Saint-Amand (23180)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Saint-Avit-de-Tardes (23182)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2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Sainte-Feyre-la-Montagne (23194)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3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Saint-Frion (23196)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4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Saint-Maixant (23210)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5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Saint-Marc-à-Frongier (23211)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6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Saint-Marc-à-Loubaud (23212)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7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Saint-Pardoux-le-Neuf (23228)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8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Saint-Quentin-la-Chabanne (23238)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19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Saint-Sulpice-les-Champs (23246)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20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Saint-Yrieix-la-Montagne (23249)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21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Vallière (23257)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22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La Villedieu (23264)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, </w:t>
      </w:r>
      <w:hyperlink r:id="rId23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rtl w:val="0"/>
          </w:rPr>
          <w:t xml:space="preserve">La Villetelle (23266)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E3E94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tedebasdepage">
    <w:name w:val="footnote text"/>
    <w:basedOn w:val="Normal"/>
    <w:link w:val="NotedebasdepageCar"/>
    <w:uiPriority w:val="99"/>
    <w:semiHidden w:val="1"/>
    <w:unhideWhenUsed w:val="1"/>
    <w:rsid w:val="00643EE6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 w:val="1"/>
    <w:rsid w:val="00643EE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 w:val="1"/>
    <w:unhideWhenUsed w:val="1"/>
    <w:rsid w:val="00643EE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A90ECE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A90ECE"/>
    <w:rPr>
      <w:rFonts w:ascii="Segoe UI" w:cs="Segoe UI" w:hAnsi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 w:val="1"/>
    <w:unhideWhenUsed w:val="1"/>
    <w:rsid w:val="000C76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0C76E5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0C76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0C76E5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0C76E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otnotes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nsee.fr/fr/metadonnees/cog/commune/COM23249-saint-yrieix-la-montagne" TargetMode="External"/><Relationship Id="rId11" Type="http://schemas.openxmlformats.org/officeDocument/2006/relationships/hyperlink" Target="https://www.insee.fr/fr/metadonnees/cog/commune/COM23182-saint-avit-de-tardes" TargetMode="External"/><Relationship Id="rId22" Type="http://schemas.openxmlformats.org/officeDocument/2006/relationships/hyperlink" Target="https://www.insee.fr/fr/metadonnees/cog/commune/COM23264-la-villedieu" TargetMode="External"/><Relationship Id="rId10" Type="http://schemas.openxmlformats.org/officeDocument/2006/relationships/hyperlink" Target="https://www.insee.fr/fr/metadonnees/cog/commune/COM23180-saint-amand" TargetMode="External"/><Relationship Id="rId21" Type="http://schemas.openxmlformats.org/officeDocument/2006/relationships/hyperlink" Target="https://www.insee.fr/fr/metadonnees/cog/commune/COM23257-valliere" TargetMode="External"/><Relationship Id="rId13" Type="http://schemas.openxmlformats.org/officeDocument/2006/relationships/hyperlink" Target="https://www.insee.fr/fr/metadonnees/cog/commune/COM23196-saint-frion" TargetMode="External"/><Relationship Id="rId12" Type="http://schemas.openxmlformats.org/officeDocument/2006/relationships/hyperlink" Target="https://www.insee.fr/fr/metadonnees/cog/commune/COM23194-sainte-feyre-la-montagne" TargetMode="External"/><Relationship Id="rId23" Type="http://schemas.openxmlformats.org/officeDocument/2006/relationships/hyperlink" Target="https://www.insee.fr/fr/metadonnees/cog/commune/COM23266-la-villetelle" TargetMode="External"/><Relationship Id="rId1" Type="http://schemas.openxmlformats.org/officeDocument/2006/relationships/hyperlink" Target="https://www.insee.fr/fr/metadonnees/cog/commune/COM23008-aubusson" TargetMode="External"/><Relationship Id="rId2" Type="http://schemas.openxmlformats.org/officeDocument/2006/relationships/hyperlink" Target="https://www.insee.fr/fr/metadonnees/cog/commune/COM23024-blessac" TargetMode="External"/><Relationship Id="rId3" Type="http://schemas.openxmlformats.org/officeDocument/2006/relationships/hyperlink" Target="https://www.insee.fr/fr/metadonnees/cog/commune/COM23071-croze" TargetMode="External"/><Relationship Id="rId4" Type="http://schemas.openxmlformats.org/officeDocument/2006/relationships/hyperlink" Target="https://www.insee.fr/fr/metadonnees/cog/commune/COM23077-faux-la-montagne" TargetMode="External"/><Relationship Id="rId9" Type="http://schemas.openxmlformats.org/officeDocument/2006/relationships/hyperlink" Target="https://www.insee.fr/fr/metadonnees/cog/commune/COM23179-saint-alpinien" TargetMode="External"/><Relationship Id="rId15" Type="http://schemas.openxmlformats.org/officeDocument/2006/relationships/hyperlink" Target="https://www.insee.fr/fr/metadonnees/cog/commune/COM23211-saint-marc-a-frongier" TargetMode="External"/><Relationship Id="rId14" Type="http://schemas.openxmlformats.org/officeDocument/2006/relationships/hyperlink" Target="https://www.insee.fr/fr/metadonnees/cog/commune/COM23210-saint-maixant" TargetMode="External"/><Relationship Id="rId17" Type="http://schemas.openxmlformats.org/officeDocument/2006/relationships/hyperlink" Target="https://www.insee.fr/fr/metadonnees/cog/commune/COM23228-saint-pardoux-le-neuf" TargetMode="External"/><Relationship Id="rId16" Type="http://schemas.openxmlformats.org/officeDocument/2006/relationships/hyperlink" Target="https://www.insee.fr/fr/metadonnees/cog/commune/COM23212-saint-marc-a-loubaud" TargetMode="External"/><Relationship Id="rId5" Type="http://schemas.openxmlformats.org/officeDocument/2006/relationships/hyperlink" Target="https://www.insee.fr/fr/metadonnees/cog/commune/COM23079-felletin" TargetMode="External"/><Relationship Id="rId19" Type="http://schemas.openxmlformats.org/officeDocument/2006/relationships/hyperlink" Target="https://www.insee.fr/fr/metadonnees/cog/commune/COM23246-saint-sulpice-les-champs" TargetMode="External"/><Relationship Id="rId6" Type="http://schemas.openxmlformats.org/officeDocument/2006/relationships/hyperlink" Target="https://www.insee.fr/fr/metadonnees/cog/commune/COM23140-moutier-rozeille" TargetMode="External"/><Relationship Id="rId18" Type="http://schemas.openxmlformats.org/officeDocument/2006/relationships/hyperlink" Target="https://www.insee.fr/fr/metadonnees/cog/commune/COM23238-saint-quentin-la-chabanne" TargetMode="External"/><Relationship Id="rId7" Type="http://schemas.openxmlformats.org/officeDocument/2006/relationships/hyperlink" Target="https://www.insee.fr/fr/metadonnees/cog/commune/COM23142-neoux" TargetMode="External"/><Relationship Id="rId8" Type="http://schemas.openxmlformats.org/officeDocument/2006/relationships/hyperlink" Target="https://www.insee.fr/fr/metadonnees/cog/commune/COM23144-la-nouai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5BfE14JGWdp7nXzHrQ7IJVL5cA==">CgMxLjAyCGguZ2pkZ3hzOAByITFrbDBfb19VTmtUSms3UHllUFh1M2RrTmNCeTMyMDY5TQ==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2023-06-07T12:56:00Z</dcterms:created>
  <dc:creator>Barbara DUBOIS</dc:creator>
</cp:coreProperties>
</file>